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FF0000"/>
          <w:sz w:val="44"/>
          <w:szCs w:val="44"/>
          <w:lang w:val="en-US" w:eastAsia="zh-CN"/>
        </w:rPr>
      </w:pPr>
      <w:bookmarkStart w:id="0" w:name="_GoBack"/>
      <w:r>
        <w:rPr>
          <w:rFonts w:hint="eastAsia" w:ascii="Times New Roman" w:hAnsi="Times New Roman" w:eastAsia="方正小标宋简体" w:cs="Times New Roman"/>
          <w:sz w:val="44"/>
          <w:szCs w:val="44"/>
          <w:lang w:val="en-US" w:eastAsia="zh-CN"/>
        </w:rPr>
        <w:t>XX单位（全称）</w:t>
      </w:r>
      <w:r>
        <w:rPr>
          <w:rFonts w:hint="default" w:ascii="Times New Roman" w:hAnsi="Times New Roman" w:eastAsia="方正小标宋简体" w:cs="Times New Roman"/>
          <w:sz w:val="44"/>
          <w:szCs w:val="44"/>
          <w:lang w:val="en-US" w:eastAsia="zh-CN"/>
        </w:rPr>
        <w:t>实验室安全自查报告</w:t>
      </w:r>
    </w:p>
    <w:bookmarkEnd w:id="0"/>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黑体" w:hAnsi="黑体" w:eastAsia="黑体" w:cs="黑体"/>
          <w:sz w:val="32"/>
          <w:szCs w:val="32"/>
          <w:lang w:eastAsia="zh-CN"/>
        </w:rPr>
        <w:t>一、基本情况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（一）</w:t>
      </w:r>
      <w:r>
        <w:rPr>
          <w:rFonts w:hint="eastAsia" w:ascii="仿宋_GB2312" w:hAnsi="黑体" w:eastAsia="仿宋_GB2312"/>
          <w:sz w:val="32"/>
          <w:szCs w:val="32"/>
        </w:rPr>
        <w:t>重点描述</w:t>
      </w:r>
      <w:r>
        <w:rPr>
          <w:rFonts w:hint="eastAsia" w:ascii="仿宋_GB2312" w:hAnsi="黑体" w:eastAsia="仿宋_GB2312"/>
          <w:sz w:val="32"/>
          <w:szCs w:val="32"/>
          <w:lang w:val="en-US" w:eastAsia="zh-CN"/>
        </w:rPr>
        <w:t>本单位</w:t>
      </w:r>
      <w:r>
        <w:rPr>
          <w:rFonts w:hint="eastAsia" w:ascii="仿宋_GB2312" w:hAnsi="黑体" w:eastAsia="仿宋_GB2312"/>
          <w:sz w:val="32"/>
          <w:szCs w:val="32"/>
        </w:rPr>
        <w:t>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关于组织开展</w:t>
      </w:r>
      <w:r>
        <w:rPr>
          <w:rFonts w:hint="eastAsia" w:ascii="仿宋_GB2312" w:hAnsi="黑体" w:eastAsia="仿宋_GB2312"/>
          <w:sz w:val="32"/>
          <w:szCs w:val="32"/>
        </w:rPr>
        <w:t>实验室安全</w:t>
      </w:r>
      <w:r>
        <w:rPr>
          <w:rFonts w:hint="eastAsia" w:ascii="仿宋_GB2312" w:hAnsi="黑体" w:eastAsia="仿宋_GB2312"/>
          <w:sz w:val="32"/>
          <w:szCs w:val="32"/>
          <w:lang w:val="en-US" w:eastAsia="zh-CN"/>
        </w:rPr>
        <w:t>专项</w:t>
      </w:r>
      <w:r>
        <w:rPr>
          <w:rFonts w:hint="eastAsia" w:ascii="仿宋_GB2312" w:hAnsi="黑体" w:eastAsia="仿宋_GB2312"/>
          <w:sz w:val="32"/>
          <w:szCs w:val="32"/>
        </w:rPr>
        <w:t>检查工作的通知》贯彻、宣传和落实情况；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（二）概括</w:t>
      </w:r>
      <w:r>
        <w:rPr>
          <w:rFonts w:hint="eastAsia" w:ascii="仿宋_GB2312" w:hAnsi="黑体" w:eastAsia="仿宋_GB2312"/>
          <w:sz w:val="32"/>
          <w:szCs w:val="32"/>
          <w:lang w:val="en-US" w:eastAsia="zh-CN"/>
        </w:rPr>
        <w:t>本单位</w:t>
      </w:r>
      <w:r>
        <w:rPr>
          <w:rFonts w:hint="eastAsia" w:ascii="仿宋_GB2312" w:hAnsi="黑体" w:eastAsia="仿宋_GB2312"/>
          <w:sz w:val="32"/>
          <w:szCs w:val="32"/>
          <w:lang w:eastAsia="zh-CN"/>
        </w:rPr>
        <w:t>实验室数量、位置、类别、基本配置、管理机制等基础情况。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黑体" w:hAnsi="黑体" w:eastAsia="黑体" w:cs="黑体"/>
          <w:sz w:val="32"/>
          <w:szCs w:val="32"/>
          <w:lang w:eastAsia="zh-CN"/>
        </w:rPr>
        <w:t>二、安全检查主要任务自查情况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（一）说明</w:t>
      </w:r>
      <w:r>
        <w:rPr>
          <w:rFonts w:hint="eastAsia" w:ascii="仿宋_GB2312" w:hAnsi="黑体" w:eastAsia="仿宋_GB2312"/>
          <w:sz w:val="32"/>
          <w:szCs w:val="32"/>
          <w:lang w:val="en-US" w:eastAsia="zh-CN"/>
        </w:rPr>
        <w:t>本单位</w:t>
      </w:r>
      <w:r>
        <w:rPr>
          <w:rFonts w:hint="eastAsia" w:ascii="仿宋_GB2312" w:hAnsi="黑体" w:eastAsia="仿宋_GB2312"/>
          <w:sz w:val="32"/>
          <w:szCs w:val="32"/>
          <w:lang w:eastAsia="zh-CN"/>
        </w:rPr>
        <w:t>开展自查工作的具体举措。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（二）根据《高等学校实验室安全检查项目表（2023年）》要求，主要从责任体系、规章制度、教育培训、安全准入、安全检查、实验场所、安全设施、基础安全等方面体现实验室安全落实情况。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黑体" w:eastAsia="仿宋_GB2312"/>
          <w:sz w:val="32"/>
          <w:szCs w:val="32"/>
          <w:lang w:eastAsia="zh-CN"/>
        </w:rPr>
      </w:pPr>
      <w:r>
        <w:rPr>
          <w:rFonts w:hint="eastAsia" w:ascii="仿宋_GB2312" w:hAnsi="黑体" w:eastAsia="仿宋_GB2312"/>
          <w:sz w:val="32"/>
          <w:szCs w:val="32"/>
          <w:lang w:eastAsia="zh-CN"/>
        </w:rPr>
        <w:t>（三）开展危险化学品安全宣传进校园等危化品相关政策法规和知识普及宣传，开展危险化学品安全排查，确保依法依规采购、管理和使用危险化学品的相关情况。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color w:val="000000" w:themeColor="text1"/>
          <w:sz w:val="32"/>
          <w:szCs w:val="32"/>
          <w:lang w:eastAsia="zh-CN"/>
          <w14:textFill>
            <w14:solidFill>
              <w14:schemeClr w14:val="tx1"/>
            </w14:solidFill>
          </w14:textFill>
        </w:rPr>
      </w:pPr>
      <w:r>
        <w:rPr>
          <w:rFonts w:hint="eastAsia" w:ascii="黑体" w:hAnsi="黑体" w:eastAsia="黑体" w:cs="黑体"/>
          <w:sz w:val="32"/>
          <w:szCs w:val="32"/>
          <w:lang w:eastAsia="zh-CN"/>
        </w:rPr>
        <w:t>三、</w:t>
      </w:r>
      <w:r>
        <w:rPr>
          <w:rFonts w:hint="eastAsia" w:ascii="黑体" w:hAnsi="黑体" w:eastAsia="黑体" w:cs="黑体"/>
          <w:bCs/>
          <w:color w:val="000000" w:themeColor="text1"/>
          <w:sz w:val="32"/>
          <w:szCs w:val="32"/>
          <w:lang w:eastAsia="zh-CN"/>
          <w14:textFill>
            <w14:solidFill>
              <w14:schemeClr w14:val="tx1"/>
            </w14:solidFill>
          </w14:textFill>
        </w:rPr>
        <w:t>存在的问题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color w:val="auto"/>
          <w:sz w:val="32"/>
          <w:szCs w:val="32"/>
          <w:lang w:val="en-US" w:eastAsia="zh-CN"/>
        </w:rPr>
        <w:t>要根据</w:t>
      </w:r>
      <w:r>
        <w:rPr>
          <w:rFonts w:hint="eastAsia" w:ascii="Times New Roman" w:hAnsi="Times New Roman" w:eastAsia="仿宋_GB2312" w:cs="Times New Roman"/>
          <w:sz w:val="32"/>
          <w:szCs w:val="32"/>
          <w:lang w:eastAsia="zh-CN"/>
        </w:rPr>
        <w:t>教育部和省教育厅文件逐项对照检查，全面梳理存在的问题和不足，上报问题数量，逐一说明存在隐患的风险点具体情况。</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color w:val="000000" w:themeColor="text1"/>
          <w:sz w:val="32"/>
          <w:szCs w:val="32"/>
          <w:lang w:eastAsia="zh-CN"/>
          <w14:textFill>
            <w14:solidFill>
              <w14:schemeClr w14:val="tx1"/>
            </w14:solidFill>
          </w14:textFill>
        </w:rPr>
      </w:pPr>
      <w:r>
        <w:rPr>
          <w:rFonts w:hint="eastAsia" w:ascii="黑体" w:hAnsi="黑体" w:eastAsia="黑体" w:cs="黑体"/>
          <w:bCs/>
          <w:color w:val="000000" w:themeColor="text1"/>
          <w:sz w:val="32"/>
          <w:szCs w:val="32"/>
          <w:lang w:eastAsia="zh-CN"/>
          <w14:textFill>
            <w14:solidFill>
              <w14:schemeClr w14:val="tx1"/>
            </w14:solidFill>
          </w14:textFill>
        </w:rPr>
        <w:t>下一步工作举措或整改措施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针对问题列明整改措施，明确责任人和整改时限。</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right"/>
        <w:textAlignment w:val="auto"/>
        <w:rPr>
          <w:rFonts w:hint="default" w:ascii="仿宋_GB2312" w:hAnsi="仿宋" w:eastAsia="仿宋_GB2312" w:cs="仿宋"/>
          <w:color w:val="000000"/>
          <w:sz w:val="32"/>
          <w:szCs w:val="32"/>
          <w:lang w:val="en-US" w:eastAsia="zh-CN"/>
        </w:rPr>
      </w:pPr>
    </w:p>
    <w:sectPr>
      <w:footerReference r:id="rId3"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F0068"/>
    <w:multiLevelType w:val="singleLevel"/>
    <w:tmpl w:val="E74F006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ZDIxNTAxNzcxNDFiNDdjZTIwN2Q0YjRlMmM3ODEifQ=="/>
  </w:docVars>
  <w:rsids>
    <w:rsidRoot w:val="2ECE52CA"/>
    <w:rsid w:val="01A95BC9"/>
    <w:rsid w:val="01C07023"/>
    <w:rsid w:val="05ED39ED"/>
    <w:rsid w:val="081A4E7C"/>
    <w:rsid w:val="093B4730"/>
    <w:rsid w:val="0A67612A"/>
    <w:rsid w:val="0D5E39A1"/>
    <w:rsid w:val="0D9644DB"/>
    <w:rsid w:val="0E537CEA"/>
    <w:rsid w:val="0F765467"/>
    <w:rsid w:val="0FD94F80"/>
    <w:rsid w:val="114739BC"/>
    <w:rsid w:val="11504027"/>
    <w:rsid w:val="14B73097"/>
    <w:rsid w:val="156353DE"/>
    <w:rsid w:val="189A28E1"/>
    <w:rsid w:val="198B67EC"/>
    <w:rsid w:val="19B030B5"/>
    <w:rsid w:val="1A765BE2"/>
    <w:rsid w:val="1BBA411F"/>
    <w:rsid w:val="1DAC168E"/>
    <w:rsid w:val="1DCB6DB0"/>
    <w:rsid w:val="1EC36B9F"/>
    <w:rsid w:val="20245A0B"/>
    <w:rsid w:val="210902CD"/>
    <w:rsid w:val="22E018F8"/>
    <w:rsid w:val="23361E7E"/>
    <w:rsid w:val="27152358"/>
    <w:rsid w:val="27674691"/>
    <w:rsid w:val="28795980"/>
    <w:rsid w:val="2A982EF1"/>
    <w:rsid w:val="2D672E00"/>
    <w:rsid w:val="2DF823FE"/>
    <w:rsid w:val="2E746C21"/>
    <w:rsid w:val="2ECE52CA"/>
    <w:rsid w:val="30027716"/>
    <w:rsid w:val="30557114"/>
    <w:rsid w:val="31497BDA"/>
    <w:rsid w:val="31747128"/>
    <w:rsid w:val="32010582"/>
    <w:rsid w:val="32527532"/>
    <w:rsid w:val="34395576"/>
    <w:rsid w:val="35D5039A"/>
    <w:rsid w:val="38E7123D"/>
    <w:rsid w:val="3AD42F2E"/>
    <w:rsid w:val="3B204F35"/>
    <w:rsid w:val="3C6C20F3"/>
    <w:rsid w:val="3E940C5B"/>
    <w:rsid w:val="3F466D4E"/>
    <w:rsid w:val="3FC54393"/>
    <w:rsid w:val="40010E84"/>
    <w:rsid w:val="408B3279"/>
    <w:rsid w:val="417B5564"/>
    <w:rsid w:val="44E41D7C"/>
    <w:rsid w:val="45BB01EA"/>
    <w:rsid w:val="4A575076"/>
    <w:rsid w:val="4A7C1001"/>
    <w:rsid w:val="4D255987"/>
    <w:rsid w:val="4E5D7AD7"/>
    <w:rsid w:val="4E850AF3"/>
    <w:rsid w:val="4E982C08"/>
    <w:rsid w:val="544F3C1F"/>
    <w:rsid w:val="54BC26A7"/>
    <w:rsid w:val="56D55195"/>
    <w:rsid w:val="5AA80C0B"/>
    <w:rsid w:val="5DF01552"/>
    <w:rsid w:val="5F787544"/>
    <w:rsid w:val="60543025"/>
    <w:rsid w:val="619349D3"/>
    <w:rsid w:val="63853199"/>
    <w:rsid w:val="653E54D3"/>
    <w:rsid w:val="683F7C3B"/>
    <w:rsid w:val="690D2488"/>
    <w:rsid w:val="697D2861"/>
    <w:rsid w:val="6DB77B1D"/>
    <w:rsid w:val="7250721D"/>
    <w:rsid w:val="734D1541"/>
    <w:rsid w:val="73E7380B"/>
    <w:rsid w:val="77177232"/>
    <w:rsid w:val="788972BD"/>
    <w:rsid w:val="7A03692A"/>
    <w:rsid w:val="7A576002"/>
    <w:rsid w:val="7ABE5E98"/>
    <w:rsid w:val="7BC05D87"/>
    <w:rsid w:val="7C2758A3"/>
    <w:rsid w:val="7DB75029"/>
    <w:rsid w:val="7EC01DA8"/>
    <w:rsid w:val="7ED1067F"/>
    <w:rsid w:val="DFFAD6FC"/>
    <w:rsid w:val="EEB5166E"/>
    <w:rsid w:val="EFFEE5BA"/>
    <w:rsid w:val="F535F5B6"/>
    <w:rsid w:val="FDD3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qFormat/>
    <w:uiPriority w:val="0"/>
    <w:rPr>
      <w:color w:val="444444"/>
      <w:sz w:val="18"/>
      <w:szCs w:val="18"/>
      <w:u w:val="none"/>
    </w:rPr>
  </w:style>
  <w:style w:type="character" w:styleId="9">
    <w:name w:val="Hyperlink"/>
    <w:basedOn w:val="7"/>
    <w:qFormat/>
    <w:uiPriority w:val="0"/>
    <w:rPr>
      <w:color w:val="444444"/>
      <w:sz w:val="18"/>
      <w:szCs w:val="18"/>
      <w:u w:val="none"/>
    </w:rPr>
  </w:style>
  <w:style w:type="paragraph" w:styleId="10">
    <w:name w:val="List Paragraph"/>
    <w:basedOn w:val="1"/>
    <w:qFormat/>
    <w:uiPriority w:val="34"/>
    <w:pPr>
      <w:ind w:firstLine="420" w:firstLineChars="200"/>
    </w:pPr>
  </w:style>
  <w:style w:type="character" w:customStyle="1" w:styleId="11">
    <w:name w:val="legend"/>
    <w:basedOn w:val="7"/>
    <w:qFormat/>
    <w:uiPriority w:val="0"/>
    <w:rPr>
      <w:rFonts w:ascii="Arial" w:hAnsi="Arial" w:cs="Arial"/>
      <w:b/>
      <w:bCs/>
      <w:color w:val="73B304"/>
      <w:sz w:val="21"/>
      <w:szCs w:val="21"/>
      <w:shd w:val="clear" w:fill="FFFFFF"/>
    </w:rPr>
  </w:style>
  <w:style w:type="character" w:customStyle="1" w:styleId="12">
    <w:name w:val="ui-icon36"/>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444</Words>
  <Characters>454</Characters>
  <Lines>0</Lines>
  <Paragraphs>0</Paragraphs>
  <TotalTime>24</TotalTime>
  <ScaleCrop>false</ScaleCrop>
  <LinksUpToDate>false</LinksUpToDate>
  <CharactersWithSpaces>456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2021-03-05T10:40:00Z</dcterms:created>
  <dc:creator>edu</dc:creator>
  <cp:lastModifiedBy>陈镭</cp:lastModifiedBy>
  <cp:lastPrinted>2022-03-01T09:07:00Z</cp:lastPrinted>
  <dcterms:modified xsi:type="dcterms:W3CDTF">2023-04-21T03:34:20Z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C6E87B36BC04E043C1BB3C6415137712</vt:lpwstr>
  </property>
</Properties>
</file>